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姚体"/>
          <w:b/>
          <w:bCs/>
          <w:color w:val="FF0000"/>
          <w:sz w:val="72"/>
          <w:szCs w:val="24"/>
        </w:rPr>
      </w:pPr>
      <w:bookmarkStart w:id="0" w:name="_Toc115360110"/>
      <w:bookmarkStart w:id="1" w:name="_Toc495066849"/>
      <w:bookmarkStart w:id="2" w:name="_Toc481482044"/>
      <w:bookmarkStart w:id="3" w:name="_Toc113791856"/>
      <w:bookmarkStart w:id="4" w:name="_Toc495065218"/>
      <w:bookmarkStart w:id="5" w:name="_Toc494103745"/>
      <w:bookmarkStart w:id="6" w:name="_Toc110525095"/>
      <w:bookmarkStart w:id="7" w:name="_Toc495065450"/>
      <w:bookmarkStart w:id="8" w:name="_Toc110589098"/>
      <w:bookmarkStart w:id="9" w:name="_Toc111382389"/>
      <w:bookmarkStart w:id="10" w:name="_Toc495064917"/>
      <w:bookmarkStart w:id="11" w:name="_Toc114487775"/>
      <w:bookmarkStart w:id="12" w:name="_Toc495066335"/>
      <w:bookmarkStart w:id="13" w:name="_Toc115252645"/>
      <w:r>
        <w:rPr>
          <w:rFonts w:hint="eastAsia" w:ascii="Times New Roman" w:hAnsi="Times New Roman" w:eastAsia="方正姚体"/>
          <w:b/>
          <w:bCs/>
          <w:color w:val="FF0000"/>
          <w:sz w:val="72"/>
          <w:szCs w:val="24"/>
        </w:rPr>
        <w:t>河北农业大学教务处</w:t>
      </w:r>
    </w:p>
    <w:p>
      <w:r>
        <w:rPr>
          <w:rFonts w:hint="eastAsia" w:ascii="Times New Roman" w:hAnsi="Times New Roman" w:eastAsia="方正姚体"/>
          <w:b/>
          <w:bCs/>
          <w:color w:val="FF0000"/>
          <w:sz w:val="44"/>
          <w:szCs w:val="24"/>
          <w:u w:val="single"/>
          <w:lang w:val="en-US" w:eastAsia="zh-CN"/>
        </w:rPr>
        <w:t xml:space="preserve">                                        </w:t>
      </w:r>
    </w:p>
    <w:p>
      <w:pPr>
        <w:spacing w:beforeLines="100" w:afterLines="100"/>
        <w:jc w:val="center"/>
        <w:rPr>
          <w:rFonts w:asciiTheme="majorEastAsia" w:hAnsiTheme="majorEastAsia" w:eastAsiaTheme="majorEastAsia"/>
          <w:b/>
          <w:sz w:val="44"/>
          <w:szCs w:val="44"/>
        </w:rPr>
      </w:pPr>
      <w:r>
        <w:rPr>
          <w:rFonts w:asciiTheme="majorEastAsia" w:hAnsiTheme="majorEastAsia" w:eastAsiaTheme="majorEastAsia"/>
          <w:b/>
          <w:sz w:val="44"/>
          <w:szCs w:val="44"/>
        </w:rPr>
        <w:t>河北农业大学</w:t>
      </w:r>
      <w:bookmarkStart w:id="14" w:name="_Toc111382390"/>
      <w:bookmarkStart w:id="15" w:name="_Toc113791857"/>
      <w:bookmarkStart w:id="16" w:name="_Toc114487776"/>
      <w:bookmarkStart w:id="17" w:name="_Toc110525096"/>
      <w:bookmarkStart w:id="18" w:name="_Toc115252646"/>
      <w:bookmarkStart w:id="19" w:name="_Toc110589099"/>
      <w:r>
        <w:rPr>
          <w:rFonts w:asciiTheme="majorEastAsia" w:hAnsiTheme="majorEastAsia" w:eastAsiaTheme="majorEastAsia"/>
          <w:b/>
          <w:sz w:val="44"/>
          <w:szCs w:val="44"/>
        </w:rPr>
        <w:t>本科毕业论文（设计）</w:t>
      </w:r>
    </w:p>
    <w:p>
      <w:pPr>
        <w:spacing w:beforeLines="100" w:afterLines="100"/>
        <w:jc w:val="center"/>
        <w:rPr>
          <w:rFonts w:asciiTheme="majorEastAsia" w:hAnsiTheme="majorEastAsia" w:eastAsiaTheme="majorEastAsia"/>
          <w:b/>
          <w:sz w:val="44"/>
          <w:szCs w:val="44"/>
        </w:rPr>
      </w:pPr>
      <w:r>
        <w:rPr>
          <w:rFonts w:asciiTheme="majorEastAsia" w:hAnsiTheme="majorEastAsia" w:eastAsiaTheme="majorEastAsia"/>
          <w:b/>
          <w:sz w:val="44"/>
          <w:szCs w:val="44"/>
        </w:rPr>
        <w:t>管理规</w:t>
      </w:r>
      <w:bookmarkEnd w:id="14"/>
      <w:bookmarkEnd w:id="15"/>
      <w:bookmarkEnd w:id="16"/>
      <w:bookmarkEnd w:id="17"/>
      <w:bookmarkEnd w:id="18"/>
      <w:bookmarkEnd w:id="19"/>
      <w:r>
        <w:rPr>
          <w:rFonts w:asciiTheme="majorEastAsia" w:hAnsiTheme="majorEastAsia" w:eastAsiaTheme="majorEastAsia"/>
          <w:b/>
          <w:sz w:val="44"/>
          <w:szCs w:val="44"/>
        </w:rPr>
        <w:t>定</w:t>
      </w:r>
    </w:p>
    <w:p>
      <w:pPr>
        <w:spacing w:line="360" w:lineRule="auto"/>
        <w:jc w:val="center"/>
        <w:rPr>
          <w:rFonts w:ascii="宋体" w:hAnsi="宋体" w:cs="宋体"/>
          <w:b/>
          <w:bCs/>
          <w:sz w:val="28"/>
          <w:szCs w:val="28"/>
        </w:rPr>
      </w:pPr>
      <w:r>
        <w:rPr>
          <w:rFonts w:hint="eastAsia" w:ascii="宋体" w:hAnsi="宋体" w:cs="宋体"/>
          <w:b/>
          <w:bCs/>
          <w:sz w:val="28"/>
          <w:szCs w:val="28"/>
        </w:rPr>
        <w:t>教务处[2019]105号</w:t>
      </w:r>
    </w:p>
    <w:bookmarkEnd w:id="0"/>
    <w:bookmarkEnd w:id="1"/>
    <w:bookmarkEnd w:id="2"/>
    <w:bookmarkEnd w:id="3"/>
    <w:bookmarkEnd w:id="4"/>
    <w:bookmarkEnd w:id="5"/>
    <w:bookmarkEnd w:id="6"/>
    <w:bookmarkEnd w:id="7"/>
    <w:bookmarkEnd w:id="8"/>
    <w:bookmarkEnd w:id="9"/>
    <w:bookmarkEnd w:id="10"/>
    <w:bookmarkEnd w:id="11"/>
    <w:bookmarkEnd w:id="12"/>
    <w:bookmarkEnd w:id="13"/>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本科毕业论文（设计）是学校人才培养的重要实践教学环节，是全面检验学生综合素质与实践能力的重要手段。为切实提升毕业论文（设计）质量，规范</w:t>
      </w:r>
      <w:r>
        <w:rPr>
          <w:rFonts w:hint="eastAsia" w:ascii="仿宋" w:hAnsi="仿宋" w:eastAsia="仿宋" w:cs="仿宋"/>
          <w:color w:val="000000" w:themeColor="text1"/>
          <w:sz w:val="30"/>
          <w:szCs w:val="30"/>
        </w:rPr>
        <w:t>教学</w:t>
      </w:r>
      <w:r>
        <w:rPr>
          <w:rFonts w:hint="eastAsia" w:ascii="仿宋" w:hAnsi="仿宋" w:eastAsia="仿宋" w:cs="仿宋"/>
          <w:sz w:val="30"/>
          <w:szCs w:val="30"/>
        </w:rPr>
        <w:t>管理，践行“以本为本”，实现“四个回归”，提升人才培养质量，结合学校实际情况，特制定本管理办法。</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一、毕业论文（设计）目的</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1.培养学生勇于探索的创新精神、严肃认真的科学态度和严谨求实的工作作风。</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2.培养学生调查研究、文献引用、语言表达、计算机应用、论文（设计）创作等综合能力。</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3.提高学生综合运用专业知识分析和解决实际问题的能力、专业工具（软件）的应用能力等，做到学以致用。</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二、毕业论文（设计）基本原则</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1.所有本科毕业生都应完成毕业论文（设计）。</w:t>
      </w:r>
    </w:p>
    <w:p>
      <w:pPr>
        <w:spacing w:line="560" w:lineRule="exact"/>
        <w:ind w:firstLine="600" w:firstLineChars="200"/>
        <w:rPr>
          <w:rFonts w:ascii="仿宋" w:hAnsi="仿宋" w:eastAsia="仿宋" w:cs="仿宋"/>
          <w:sz w:val="30"/>
          <w:szCs w:val="30"/>
        </w:rPr>
      </w:pPr>
      <w:r>
        <w:rPr>
          <w:rFonts w:hint="eastAsia" w:ascii="仿宋" w:hAnsi="仿宋" w:eastAsia="仿宋" w:cs="仿宋"/>
          <w:color w:val="000000" w:themeColor="text1"/>
          <w:sz w:val="30"/>
          <w:szCs w:val="30"/>
        </w:rPr>
        <w:t>2.</w:t>
      </w:r>
      <w:r>
        <w:rPr>
          <w:rFonts w:hint="eastAsia" w:ascii="仿宋" w:hAnsi="仿宋" w:eastAsia="仿宋" w:cs="仿宋"/>
          <w:sz w:val="30"/>
          <w:szCs w:val="30"/>
        </w:rPr>
        <w:t>毕业论文</w:t>
      </w:r>
      <w:r>
        <w:rPr>
          <w:rFonts w:hint="eastAsia" w:ascii="仿宋" w:hAnsi="仿宋" w:eastAsia="仿宋" w:cs="仿宋"/>
          <w:color w:val="000000" w:themeColor="text1"/>
          <w:sz w:val="30"/>
          <w:szCs w:val="30"/>
        </w:rPr>
        <w:t>（设计）</w:t>
      </w:r>
      <w:r>
        <w:rPr>
          <w:rFonts w:hint="eastAsia" w:ascii="仿宋" w:hAnsi="仿宋" w:eastAsia="仿宋" w:cs="仿宋"/>
          <w:sz w:val="30"/>
          <w:szCs w:val="30"/>
        </w:rPr>
        <w:t>的教学安排一般在规定学制的最后一个学年进行，为保证毕业论文（设计）质量，并避免与毕业实习冲突，毕业论文（设计）可提前安排。各专业结合专业特点，制订符合本专业实际的日程安排。</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3.学院负责毕业论文（设计）选题、开题、中期检查、答辩等全过程的组织与管理，并进行院级优秀毕业论文（设计）评选和校级优秀毕业论文（设计）的推荐工作。</w:t>
      </w:r>
    </w:p>
    <w:p>
      <w:pPr>
        <w:spacing w:line="560" w:lineRule="exact"/>
        <w:ind w:firstLine="600" w:firstLineChars="200"/>
        <w:rPr>
          <w:rFonts w:ascii="仿宋" w:hAnsi="仿宋" w:eastAsia="仿宋" w:cs="仿宋"/>
          <w:b/>
          <w:sz w:val="30"/>
          <w:szCs w:val="30"/>
        </w:rPr>
      </w:pPr>
      <w:r>
        <w:rPr>
          <w:rFonts w:hint="eastAsia" w:ascii="仿宋" w:hAnsi="仿宋" w:eastAsia="仿宋" w:cs="仿宋"/>
          <w:sz w:val="30"/>
          <w:szCs w:val="30"/>
        </w:rPr>
        <w:t>三</w:t>
      </w:r>
      <w:r>
        <w:rPr>
          <w:rFonts w:hint="eastAsia" w:ascii="仿宋" w:hAnsi="仿宋" w:eastAsia="仿宋" w:cs="仿宋"/>
          <w:b/>
          <w:sz w:val="30"/>
          <w:szCs w:val="30"/>
        </w:rPr>
        <w:t>、毕业论文（设计）选题原则</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1.选题应符合专业培养目标。</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sz w:val="30"/>
          <w:szCs w:val="30"/>
        </w:rPr>
        <w:t>2.选题应具有科学性。</w:t>
      </w:r>
      <w:r>
        <w:rPr>
          <w:rFonts w:hint="eastAsia" w:ascii="仿宋" w:hAnsi="仿宋" w:eastAsia="仿宋" w:cs="仿宋"/>
          <w:color w:val="000000" w:themeColor="text1"/>
          <w:sz w:val="30"/>
          <w:szCs w:val="30"/>
        </w:rPr>
        <w:t>即针对学科前沿进行理论探讨或艺术创作，要有一定的学术价值；结合我国当前经济建设和社会发展过程中的迫切任务，联系实际进行调查、研究或设计，要有一定的应用价值。</w:t>
      </w:r>
    </w:p>
    <w:p>
      <w:pPr>
        <w:spacing w:line="560" w:lineRule="exact"/>
        <w:ind w:firstLine="600" w:firstLineChars="200"/>
        <w:rPr>
          <w:rFonts w:ascii="仿宋" w:hAnsi="仿宋" w:eastAsia="仿宋" w:cs="仿宋"/>
          <w:bCs/>
          <w:spacing w:val="6"/>
          <w:kern w:val="22"/>
          <w:sz w:val="30"/>
          <w:szCs w:val="30"/>
        </w:rPr>
      </w:pPr>
      <w:r>
        <w:rPr>
          <w:rFonts w:hint="eastAsia" w:ascii="仿宋" w:hAnsi="仿宋" w:eastAsia="仿宋" w:cs="仿宋"/>
          <w:sz w:val="30"/>
          <w:szCs w:val="30"/>
        </w:rPr>
        <w:t>3.选题要注意工作量和时间的限制。学生在积极努力的条件下有较充分的时间完成毕业论文（设</w:t>
      </w:r>
      <w:r>
        <w:rPr>
          <w:rFonts w:hint="eastAsia" w:ascii="仿宋" w:hAnsi="仿宋" w:eastAsia="仿宋" w:cs="仿宋"/>
          <w:bCs/>
          <w:spacing w:val="6"/>
          <w:kern w:val="22"/>
          <w:sz w:val="30"/>
          <w:szCs w:val="30"/>
        </w:rPr>
        <w:t>计）。</w:t>
      </w:r>
    </w:p>
    <w:p>
      <w:pPr>
        <w:spacing w:line="560" w:lineRule="exact"/>
        <w:ind w:firstLine="624" w:firstLineChars="200"/>
        <w:rPr>
          <w:rFonts w:ascii="仿宋" w:hAnsi="仿宋" w:eastAsia="仿宋" w:cs="仿宋"/>
          <w:color w:val="000000" w:themeColor="text1"/>
          <w:sz w:val="30"/>
          <w:szCs w:val="30"/>
        </w:rPr>
      </w:pPr>
      <w:r>
        <w:rPr>
          <w:rFonts w:hint="eastAsia" w:ascii="仿宋" w:hAnsi="仿宋" w:eastAsia="仿宋" w:cs="仿宋"/>
          <w:bCs/>
          <w:spacing w:val="6"/>
          <w:kern w:val="22"/>
          <w:sz w:val="30"/>
          <w:szCs w:val="30"/>
        </w:rPr>
        <w:t>4.原则上要求一人一题，</w:t>
      </w:r>
      <w:r>
        <w:rPr>
          <w:rFonts w:hint="eastAsia" w:ascii="仿宋" w:hAnsi="仿宋" w:eastAsia="仿宋" w:cs="仿宋"/>
          <w:bCs/>
          <w:color w:val="000000" w:themeColor="text1"/>
          <w:spacing w:val="6"/>
          <w:kern w:val="22"/>
          <w:sz w:val="30"/>
          <w:szCs w:val="30"/>
        </w:rPr>
        <w:t>确需多人共同完成的团队毕</w:t>
      </w:r>
      <w:r>
        <w:rPr>
          <w:rFonts w:hint="eastAsia" w:ascii="仿宋" w:hAnsi="仿宋" w:eastAsia="仿宋" w:cs="仿宋"/>
          <w:color w:val="000000" w:themeColor="text1"/>
          <w:sz w:val="30"/>
          <w:szCs w:val="30"/>
        </w:rPr>
        <w:t>业论文（设计），每个学生应各自承担一个分解的子课题，各子课题设计合理，任务分工明确，研究（设计）内容有机联系。</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四、毕业论文（设计）指导</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为确保毕业论文（设计）的顺利完成，实行指导教师负责制。</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1.指导教师由具有教学、科研经历或实践工作经验的讲师及以上职称或具有博士学位的教师担任。</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2.指导教师应为人师表、教书育人，同时对学生严格要求。应始终坚持把学生的培养放在第一位，避免出现重使用、轻培养现象。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3.指导教师要重视对学生独立工作能力、分析解决问题能力和创新能力的培养。应着重启发引导，充分发挥学生的主动性和积极性。</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4.每位指导教师指导学生人数最多不超过10人，可外聘其他高校或企事业具有副高及以上专业技术职称人员进行联合指导。</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5.指导教师的具体任务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（1）申报毕业论文（设计）的课题；</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（2）向学生下达毕业论文（设计）任务，提出具体要求，指导学生使用参考文献或相关技术资料；</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（3）指导学生撰写开题报告；</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（4）定期检查学生的工作进度和质量，按时进行答疑与指导；</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（5）指导学生正确撰写毕业论文（设计）；</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（6）按《河北农业大学</w:t>
      </w:r>
      <w:r>
        <w:rPr>
          <w:rFonts w:hint="eastAsia" w:ascii="仿宋" w:hAnsi="仿宋" w:eastAsia="仿宋" w:cs="仿宋"/>
          <w:color w:val="000000" w:themeColor="text1"/>
          <w:sz w:val="30"/>
          <w:szCs w:val="30"/>
        </w:rPr>
        <w:t>本科</w:t>
      </w:r>
      <w:r>
        <w:rPr>
          <w:rFonts w:hint="eastAsia" w:ascii="仿宋" w:hAnsi="仿宋" w:eastAsia="仿宋" w:cs="仿宋"/>
          <w:sz w:val="30"/>
          <w:szCs w:val="30"/>
        </w:rPr>
        <w:t>毕业论文（设计）规范》要求检查学生完成情况；</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（7）根据学院安排按时完成选题、开题、中期检查、评阅、答辩、成绩评定等毕业论文（设计）相关工作。</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6.团队毕业论文（设计）的指导</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每个团队的学生数为3-5人，其组成可为同一专业的学生，也可为跨专业、跨学科的学生，并确立一名同学作组长；每个学生完成各自子课题的毕业论文（设计），并整合成团队毕业论文（设计），不允许有代作现象。</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指导教师可以是一名副高及以上职称教师，也可由多名教师组成指导教师组。指导教师组实行组长负责制，组长应具有副高及以上职称，负责整体工作，各指导教师应有明确的具体分工，确保团队中的每个学生都安排有各自的指导教师。</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（3）指导教师除完成普通指导教师任务，还需定期组织团队成员交流、汇报、总结工作。</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五、质量监控</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质量监控分三个阶段进行。</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第一阶段，即毕业论文（设计）工作前期。本阶段重点是各学院做好毕业论文（设计）工作总体安排。重点检查指导教师的落实和选题、开题的完成及质量。</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第二阶段，即毕业论文（设计）工作中期。本阶段重点是学院不定期检查毕业论文（设计）进展情况。主要任务是深入教学现场（设计室、实验室、计算机房、工程现场、实习基地等）实地检查学生的毕业论文（设计）进展情况，同时检查指导教师工作状况、各专业的组织与管理情况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第三阶段，即毕业论文（设计）工作后期。本阶段重点是各学院组织对学生毕业论文（设计）规范和质量进行审核，做好相似性检测和答辩工作，学校随机抽查各学院毕业论文（设计）完成及答辩情况。</w:t>
      </w:r>
    </w:p>
    <w:p>
      <w:pPr>
        <w:spacing w:line="560" w:lineRule="exact"/>
        <w:ind w:firstLine="602" w:firstLineChars="200"/>
        <w:rPr>
          <w:rFonts w:ascii="仿宋" w:hAnsi="仿宋" w:eastAsia="仿宋" w:cs="仿宋"/>
          <w:b/>
          <w:sz w:val="30"/>
          <w:szCs w:val="30"/>
        </w:rPr>
      </w:pPr>
      <w:r>
        <w:rPr>
          <w:rFonts w:hint="eastAsia" w:ascii="仿宋" w:hAnsi="仿宋" w:eastAsia="仿宋" w:cs="仿宋"/>
          <w:b/>
          <w:sz w:val="30"/>
          <w:szCs w:val="30"/>
        </w:rPr>
        <w:t>六、毕业论文（设计）的规范要求</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sz w:val="30"/>
          <w:szCs w:val="30"/>
        </w:rPr>
        <w:t>毕业论文（设计）要求观点明确、实事求是、撰写规范、文笔通顺，使用计算机排版、打印，内容与要求、书写格式等详见《河北农业大学本科毕业论文规范》、《河北农业大学本科毕业设计规范》，</w:t>
      </w:r>
      <w:r>
        <w:rPr>
          <w:rFonts w:hint="eastAsia" w:ascii="仿宋" w:hAnsi="仿宋" w:eastAsia="仿宋" w:cs="仿宋"/>
          <w:color w:val="000000" w:themeColor="text1"/>
          <w:sz w:val="30"/>
          <w:szCs w:val="30"/>
        </w:rPr>
        <w:t>《普通高等学校本科专业类教学质量国家标准》中有明确要求的，以国家标准为准。各学院也可根据专业特点和培养目标</w:t>
      </w:r>
      <w:r>
        <w:rPr>
          <w:rFonts w:hint="eastAsia" w:ascii="仿宋" w:hAnsi="仿宋" w:eastAsia="仿宋" w:cs="仿宋"/>
          <w:color w:val="000000" w:themeColor="text1"/>
          <w:kern w:val="0"/>
          <w:sz w:val="30"/>
          <w:szCs w:val="30"/>
        </w:rPr>
        <w:t>开展毕业设计（论文）形式多样化改革探索，制定规范要求，经学院答辩委员会审议通过后报教务处备案。</w:t>
      </w:r>
    </w:p>
    <w:p>
      <w:pPr>
        <w:spacing w:line="560" w:lineRule="exact"/>
        <w:ind w:firstLine="602" w:firstLineChars="20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七、毕业论文（设计）相似性检测与质量抽检</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1.毕业论文（设计）答辩前，每个学生的毕业论文、设计说明书、作品说明等必须使用学校指定的相似性检测系统进行检测，学校不认可其他系统的检测结论。</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2.开题报告、评阅书等表格不检测，只检测正文部分，正文中的图表随文检测，附图附表不再检测。</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论文（设计）相似性检测系统中的复写率与引用率之和称为“R值”，简称论文检测重复率。当R＜30%时，视为检测通过；当R≥30%时，视为检测未通过。未通过相似性检测者不允许参加答辩。特殊情况需填写《河北农业大学毕业论文（设计）检测结果申诉表》，学院组织审核，通过后允许学生进行答辩。</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对毕业论文（设计）进行相似性检测仅能预防本科生毕业论文（设计）创作过程中出现的非正常引用、抄袭等学术不端行为，无法保证毕业论文（设计）的整体质量和水平。毕业论文（设计）的质量和水平须由指导教师和答辩委员会进行综合评定。</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5.学校在相似性检测后对毕业论文（设计）质量随机抽检。</w:t>
      </w:r>
    </w:p>
    <w:p>
      <w:pPr>
        <w:spacing w:line="560" w:lineRule="exact"/>
        <w:ind w:firstLine="602" w:firstLineChars="20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八、答辩及成绩评定</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1.毕业论文（设计）必须通过相似性检测，且经指导教师和学院审查符合要求方可参加答辩。</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2.毕业论文（设计）答辩采取会议形式。</w:t>
      </w:r>
    </w:p>
    <w:p>
      <w:pPr>
        <w:widowControl/>
        <w:spacing w:line="560" w:lineRule="exact"/>
        <w:ind w:firstLine="600" w:firstLineChars="2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3.各学院成立答辩委员会。答辩委员会委员人数应为奇数，其中主席1人，另设秘书1人。答辩委员会可下设若干答辩小组，每组成员不少于3人，其中组长1人。每组须另设秘书1人，负责答辩记录。</w:t>
      </w:r>
    </w:p>
    <w:p>
      <w:pPr>
        <w:widowControl/>
        <w:spacing w:line="560" w:lineRule="exact"/>
        <w:ind w:firstLine="600" w:firstLineChars="2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答辩委员会主席、答辩小组组长应由具有副高及以上职称，且在学术上有一定造诣的人员担任。</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4.学生按要求简要汇报毕业论文（设计）内容，回答答辩小组成员提问。答辩小组成员结合论文（设计）内容、文字写作（规划设计）水平、口头表达能力等进行现场评分，并填写答辩成绩。</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5.团队毕业论文（设计）答辩</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首先由团队组长进行团队毕业论文（设计）汇报，每个团队成员分别汇报子课题完成情况，参加答辩提问。答辩小组分别给出每个学生答辩成绩和团队答辩成绩。</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团队毕业论文（设计）除提交一份团队毕业论文（设计）外，还需要每个成员提交一份个人毕业论文（设计）。</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6.毕业论文（设计）成绩采用百分制，优秀（90-100分）、良好（80-89分）、中等（70-79分）、及格（60-69分）、不及格（60分以下），优秀比例严格控制在15%以内、优良比在60%以内。</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针对答辩不合格者，学院可组织二次答辩。二次答辩仍不合格者随下届学生进行答辩。</w:t>
      </w:r>
    </w:p>
    <w:p>
      <w:pPr>
        <w:adjustRightInd w:val="0"/>
        <w:snapToGrid w:val="0"/>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7.成绩的评定必须坚持标准，从严要求。毕业论文（设计）的总评成绩分别由指导教师、答辩小组评定。总评成绩比例为：指导教师评分占50%，答辩小组评分占50%（团队成员答辩成绩分为团队成绩和个人成绩）。学院也可以自行制定总评成绩组成比例。</w:t>
      </w:r>
    </w:p>
    <w:p>
      <w:pPr>
        <w:spacing w:line="560" w:lineRule="exact"/>
        <w:ind w:firstLine="602" w:firstLineChars="20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九、优秀毕业论文（设计）评选</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各学院根据毕业论文（设计）质量及成绩评选出3%推荐为校优秀毕业论文（设计），经教务处组织审定后进行发文公布。</w:t>
      </w:r>
    </w:p>
    <w:p>
      <w:pPr>
        <w:spacing w:line="560" w:lineRule="exact"/>
        <w:ind w:firstLine="602" w:firstLineChars="20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十、总结</w:t>
      </w:r>
    </w:p>
    <w:p>
      <w:pPr>
        <w:spacing w:after="120"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毕业答辩结束后，各学院应对毕业论文（设计）全过程及毕业答辩环节进行认真总结，并将毕业论文（设计）工作总结、毕业论文（设计）汇总表、校级优秀毕业论文（设计）推荐表、校级优秀毕业论文（设计）等材料报送教务处。</w:t>
      </w:r>
    </w:p>
    <w:p>
      <w:pPr>
        <w:spacing w:line="560" w:lineRule="exact"/>
        <w:ind w:firstLine="602" w:firstLineChars="20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十一、其他</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1.学生毕业论文（设计）作为重要的教学资料，由学院负责存档，保存期限为学生毕业后三年。</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2.严禁学生抄袭论文、设计，一经发现将按照相关规定处理。</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3.毕业论文（设计）课题申报表、开题报告、评阅书等参考格式见附件。</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4.本规定由教务处负责解释，自颁布之日起执行。原《河北农业大学本科毕业论文（设计）管理规定》（教务处﹝2013﹞69号）同时废止。</w:t>
      </w:r>
    </w:p>
    <w:p>
      <w:pPr>
        <w:spacing w:line="560" w:lineRule="exact"/>
        <w:ind w:firstLine="600" w:firstLineChars="200"/>
        <w:rPr>
          <w:rFonts w:ascii="仿宋" w:hAnsi="仿宋" w:eastAsia="仿宋" w:cs="仿宋"/>
          <w:color w:val="000000" w:themeColor="text1"/>
          <w:sz w:val="30"/>
          <w:szCs w:val="30"/>
        </w:rPr>
      </w:pP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附件：1.</w:t>
      </w:r>
      <w:r>
        <w:rPr>
          <w:rFonts w:hint="eastAsia" w:ascii="仿宋" w:hAnsi="仿宋" w:eastAsia="仿宋" w:cs="仿宋"/>
          <w:sz w:val="30"/>
          <w:szCs w:val="30"/>
        </w:rPr>
        <w:t>《河北农业大学本科毕业论文规范》</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      2.</w:t>
      </w:r>
      <w:r>
        <w:rPr>
          <w:rFonts w:hint="eastAsia" w:ascii="仿宋" w:hAnsi="仿宋" w:eastAsia="仿宋" w:cs="仿宋"/>
          <w:sz w:val="30"/>
          <w:szCs w:val="30"/>
        </w:rPr>
        <w:t>《河北农业大学本科毕业设计规范》</w:t>
      </w:r>
    </w:p>
    <w:p>
      <w:pPr>
        <w:spacing w:line="560" w:lineRule="exact"/>
        <w:rPr>
          <w:rFonts w:ascii="仿宋" w:hAnsi="仿宋" w:eastAsia="仿宋" w:cs="仿宋"/>
          <w:sz w:val="30"/>
          <w:szCs w:val="30"/>
        </w:rPr>
      </w:pPr>
    </w:p>
    <w:p>
      <w:pPr>
        <w:spacing w:line="560" w:lineRule="exact"/>
        <w:ind w:firstLine="4800" w:firstLineChars="1600"/>
        <w:rPr>
          <w:rFonts w:ascii="仿宋" w:hAnsi="仿宋" w:eastAsia="仿宋" w:cs="仿宋"/>
          <w:sz w:val="30"/>
          <w:szCs w:val="30"/>
        </w:rPr>
      </w:pPr>
      <w:bookmarkStart w:id="41" w:name="_GoBack"/>
      <w:bookmarkEnd w:id="41"/>
      <w:r>
        <w:rPr>
          <w:rFonts w:hint="eastAsia" w:ascii="仿宋" w:hAnsi="仿宋" w:eastAsia="仿宋" w:cs="仿宋"/>
          <w:sz w:val="30"/>
          <w:szCs w:val="30"/>
          <w:lang w:eastAsia="zh-CN"/>
        </w:rPr>
        <w:t>河北农业大学</w:t>
      </w:r>
      <w:r>
        <w:rPr>
          <w:rFonts w:hint="eastAsia" w:ascii="仿宋" w:hAnsi="仿宋" w:eastAsia="仿宋" w:cs="仿宋"/>
          <w:sz w:val="30"/>
          <w:szCs w:val="30"/>
        </w:rPr>
        <w:t>教务处</w:t>
      </w:r>
    </w:p>
    <w:p>
      <w:pPr>
        <w:spacing w:line="560" w:lineRule="exact"/>
        <w:ind w:firstLine="4950" w:firstLineChars="1650"/>
        <w:rPr>
          <w:rFonts w:ascii="仿宋" w:hAnsi="仿宋" w:eastAsia="仿宋" w:cs="仿宋"/>
          <w:sz w:val="30"/>
          <w:szCs w:val="30"/>
        </w:rPr>
      </w:pPr>
      <w:r>
        <w:rPr>
          <w:rFonts w:hint="eastAsia" w:ascii="仿宋" w:hAnsi="仿宋" w:eastAsia="仿宋" w:cs="仿宋"/>
          <w:sz w:val="30"/>
          <w:szCs w:val="30"/>
        </w:rPr>
        <w:t>2019年12月10日</w:t>
      </w:r>
      <w:bookmarkStart w:id="20" w:name="_Toc495066336"/>
      <w:bookmarkStart w:id="21" w:name="_Toc495065220"/>
      <w:bookmarkStart w:id="22" w:name="_Toc495065452"/>
      <w:bookmarkStart w:id="23" w:name="_Toc495064919"/>
      <w:bookmarkStart w:id="24" w:name="_Toc494103746"/>
      <w:bookmarkStart w:id="25" w:name="_Toc481482046"/>
      <w:bookmarkStart w:id="26" w:name="_Toc495066850"/>
    </w:p>
    <w:p>
      <w:pPr>
        <w:spacing w:line="560" w:lineRule="exact"/>
        <w:ind w:firstLine="4950" w:firstLineChars="1650"/>
        <w:rPr>
          <w:rFonts w:ascii="仿宋" w:hAnsi="仿宋" w:eastAsia="仿宋" w:cs="仿宋"/>
          <w:sz w:val="30"/>
          <w:szCs w:val="30"/>
        </w:rPr>
      </w:pPr>
    </w:p>
    <w:p>
      <w:pPr>
        <w:keepNext/>
        <w:keepLines/>
        <w:spacing w:line="560" w:lineRule="exact"/>
        <w:outlineLvl w:val="0"/>
        <w:rPr>
          <w:rFonts w:ascii="仿宋" w:hAnsi="仿宋" w:eastAsia="仿宋" w:cs="仿宋"/>
          <w:b/>
          <w:bCs/>
          <w:kern w:val="44"/>
          <w:sz w:val="32"/>
          <w:szCs w:val="32"/>
        </w:rPr>
      </w:pPr>
    </w:p>
    <w:p>
      <w:pPr>
        <w:keepNext/>
        <w:keepLines/>
        <w:spacing w:beforeLines="100" w:line="560" w:lineRule="exact"/>
        <w:jc w:val="center"/>
        <w:outlineLvl w:val="0"/>
        <w:rPr>
          <w:rFonts w:cs="仿宋" w:asciiTheme="majorEastAsia" w:hAnsiTheme="majorEastAsia" w:eastAsiaTheme="majorEastAsia"/>
          <w:b/>
          <w:bCs/>
          <w:kern w:val="44"/>
          <w:sz w:val="36"/>
          <w:szCs w:val="36"/>
        </w:rPr>
      </w:pPr>
      <w:r>
        <w:rPr>
          <w:rFonts w:hint="eastAsia" w:cs="仿宋" w:asciiTheme="majorEastAsia" w:hAnsiTheme="majorEastAsia" w:eastAsiaTheme="majorEastAsia"/>
          <w:b/>
          <w:bCs/>
          <w:kern w:val="44"/>
          <w:sz w:val="36"/>
          <w:szCs w:val="36"/>
        </w:rPr>
        <w:t>河北农业大学本科毕业论文规范</w:t>
      </w:r>
      <w:bookmarkEnd w:id="20"/>
      <w:bookmarkEnd w:id="21"/>
      <w:bookmarkEnd w:id="22"/>
      <w:bookmarkEnd w:id="23"/>
      <w:bookmarkEnd w:id="24"/>
      <w:bookmarkEnd w:id="25"/>
      <w:bookmarkEnd w:id="26"/>
    </w:p>
    <w:p>
      <w:pPr>
        <w:spacing w:beforeLines="100" w:line="560" w:lineRule="exact"/>
        <w:ind w:firstLine="600" w:firstLineChars="200"/>
        <w:rPr>
          <w:rFonts w:ascii="仿宋" w:hAnsi="仿宋" w:eastAsia="仿宋" w:cs="仿宋"/>
          <w:sz w:val="30"/>
          <w:szCs w:val="30"/>
        </w:rPr>
      </w:pPr>
      <w:r>
        <w:rPr>
          <w:rFonts w:hint="eastAsia" w:ascii="仿宋" w:hAnsi="仿宋" w:eastAsia="仿宋" w:cs="仿宋"/>
          <w:sz w:val="30"/>
          <w:szCs w:val="30"/>
        </w:rPr>
        <w:t>毕业论文是对学生综合运用所学知识解决实际问题能力的检验，是学生学习深化和提高的重要过程。为规范我校本科毕业论文，特制定《河北农业大学</w:t>
      </w:r>
      <w:r>
        <w:rPr>
          <w:rFonts w:hint="eastAsia" w:ascii="仿宋" w:hAnsi="仿宋" w:eastAsia="仿宋" w:cs="仿宋"/>
          <w:color w:val="000000" w:themeColor="text1"/>
          <w:sz w:val="30"/>
          <w:szCs w:val="30"/>
        </w:rPr>
        <w:t>本科</w:t>
      </w:r>
      <w:r>
        <w:rPr>
          <w:rFonts w:hint="eastAsia" w:ascii="仿宋" w:hAnsi="仿宋" w:eastAsia="仿宋" w:cs="仿宋"/>
          <w:sz w:val="30"/>
          <w:szCs w:val="30"/>
        </w:rPr>
        <w:t>毕业论文规范》。</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一、毕业论文撰写的内容与要求</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1.题目</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sz w:val="30"/>
          <w:szCs w:val="30"/>
        </w:rPr>
        <w:t>题目应简短、明确、有概括性。通过题目概括说明论文的主要内容，题目字数要适当，一般不宜超过</w:t>
      </w:r>
      <w:r>
        <w:rPr>
          <w:rFonts w:hint="eastAsia" w:ascii="仿宋" w:hAnsi="仿宋" w:eastAsia="仿宋" w:cs="仿宋"/>
          <w:color w:val="000000" w:themeColor="text1"/>
          <w:sz w:val="30"/>
          <w:szCs w:val="30"/>
        </w:rPr>
        <w:t>25</w:t>
      </w:r>
      <w:r>
        <w:rPr>
          <w:rFonts w:hint="eastAsia" w:ascii="仿宋" w:hAnsi="仿宋" w:eastAsia="仿宋" w:cs="仿宋"/>
          <w:sz w:val="30"/>
          <w:szCs w:val="30"/>
        </w:rPr>
        <w:t>字。</w:t>
      </w:r>
      <w:r>
        <w:rPr>
          <w:rFonts w:hint="eastAsia" w:ascii="仿宋" w:hAnsi="仿宋" w:eastAsia="仿宋" w:cs="仿宋"/>
          <w:color w:val="000000" w:themeColor="text1"/>
          <w:sz w:val="30"/>
          <w:szCs w:val="30"/>
        </w:rPr>
        <w:t>如题目语意末尽，可用副题名补充说明论文中的特定内容。</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2.摘要</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摘要是以浓缩的形式概括研究的内容、方法和观点以及取得的成果和结论，应能反映论文的精华。</w:t>
      </w:r>
      <w:r>
        <w:rPr>
          <w:rFonts w:hint="eastAsia" w:ascii="仿宋" w:hAnsi="仿宋" w:eastAsia="仿宋" w:cs="仿宋"/>
          <w:color w:val="000000" w:themeColor="text1"/>
          <w:sz w:val="30"/>
          <w:szCs w:val="30"/>
        </w:rPr>
        <w:t>中文摘要控制在300～500个汉字（符），</w:t>
      </w:r>
      <w:r>
        <w:rPr>
          <w:rFonts w:hint="eastAsia" w:ascii="仿宋" w:hAnsi="仿宋" w:eastAsia="仿宋" w:cs="仿宋"/>
          <w:sz w:val="30"/>
          <w:szCs w:val="30"/>
        </w:rPr>
        <w:t>英文摘要与中文摘要内容相对应。撰写摘要时应注意以下几点：</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（1）语言使用要精炼、概括；</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（2）陈述要客观，不加主观评价；</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（3）摘要的重点是成果和结论。</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3.关键词</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关键词（3至5个）要充分表达论文的主题。</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4.正文</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正文内容包括：问题的提出，研究工作的基本前提、假设和条件；基本概念和理论基础；实验方案的拟定；实验方法、内容及其分析；论证理论在研究中的应用，研究得出的结论等。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结论是对整个论文的归纳和总结，集中反映作者的研究成果，表达作者对所研究课题的见解，是全文的精髓，结论要写得概括、简短、明</w:t>
      </w:r>
      <w:r>
        <w:rPr>
          <w:rFonts w:hint="eastAsia" w:ascii="仿宋" w:hAnsi="仿宋" w:eastAsia="仿宋" w:cs="仿宋"/>
          <w:bCs/>
          <w:spacing w:val="6"/>
          <w:kern w:val="22"/>
          <w:sz w:val="30"/>
          <w:szCs w:val="30"/>
        </w:rPr>
        <w:t>确，措辞要严谨，并能反</w:t>
      </w:r>
      <w:r>
        <w:rPr>
          <w:rFonts w:hint="eastAsia" w:ascii="仿宋" w:hAnsi="仿宋" w:eastAsia="仿宋" w:cs="仿宋"/>
          <w:sz w:val="30"/>
          <w:szCs w:val="30"/>
        </w:rPr>
        <w:t>映个人的研究工作成果。</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正文一般在5000字左右,不同类型的毕业论文可根据学科情况自行确定。</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5.参考文献</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参考文献是论文之中引用文献出处的目录表，应以近期的有关文献为主。凡引用本人或他人已公开发表或未公开发表文献中的学术思想、观点或研究方法，都应编入参考文献目录，采用顺序编码制在文中标注，即引文采用序号标注，参考文献列表按引文的序号排序。</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二、毕业论文的书写格式</w:t>
      </w:r>
    </w:p>
    <w:p>
      <w:pPr>
        <w:spacing w:line="560" w:lineRule="exact"/>
        <w:ind w:firstLine="600" w:firstLineChars="200"/>
        <w:jc w:val="left"/>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毕业论文的书写格式按照《河北省学士学位论文写作指南》要求（见附件）。</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三、毕业论文资料的组成与装订</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sz w:val="30"/>
          <w:szCs w:val="30"/>
        </w:rPr>
        <w:t>毕业论文资料应包括：</w:t>
      </w:r>
      <w:r>
        <w:rPr>
          <w:rFonts w:hint="eastAsia" w:ascii="仿宋" w:hAnsi="仿宋" w:eastAsia="仿宋" w:cs="仿宋"/>
          <w:color w:val="000000" w:themeColor="text1"/>
          <w:sz w:val="30"/>
          <w:szCs w:val="30"/>
        </w:rPr>
        <w:t>选题申报表、开题报告、过程汇报表、指导教师评阅书、答辩记录表、论文正文{包括封面、学位论文使用授权的声明、中文摘要、英文摘要、目录、正文、参考文献、致谢、附录（不需要的可不列此部分）}、相似性检测报告等材料。</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每个学生的毕业论文材料装入一个档案袋中保存，封皮按照统一格式打印后贴于档案袋正面</w:t>
      </w:r>
      <w:r>
        <w:rPr>
          <w:rFonts w:hint="eastAsia" w:ascii="仿宋" w:hAnsi="仿宋" w:eastAsia="仿宋" w:cs="仿宋"/>
          <w:color w:val="000000" w:themeColor="text1"/>
          <w:sz w:val="30"/>
          <w:szCs w:val="30"/>
        </w:rPr>
        <w:t>。选题申报表、</w:t>
      </w:r>
      <w:r>
        <w:rPr>
          <w:rFonts w:hint="eastAsia" w:ascii="仿宋" w:hAnsi="仿宋" w:eastAsia="仿宋" w:cs="仿宋"/>
          <w:sz w:val="30"/>
          <w:szCs w:val="30"/>
        </w:rPr>
        <w:t>开题报告等其他材料装订至一册，采用上下两个钉左侧装订。毕业论文正文需有独立的封皮，并独立装订，采用上下两个钉左侧装订。不适宜放入档案袋的材料单独放置。</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四、本规范由教务处负责解释，自颁布之日起执行。原《河北农业大学本科毕业论文规范》（校教字﹝2004﹞28号附件16）同时废止。</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附件：《河北省学士学位论文写作指南》</w:t>
      </w:r>
    </w:p>
    <w:p>
      <w:pPr>
        <w:spacing w:line="560" w:lineRule="exact"/>
        <w:ind w:firstLine="600" w:firstLineChars="200"/>
        <w:rPr>
          <w:rFonts w:ascii="仿宋" w:hAnsi="仿宋" w:eastAsia="仿宋" w:cs="仿宋"/>
          <w:sz w:val="30"/>
          <w:szCs w:val="30"/>
        </w:rPr>
        <w:sectPr>
          <w:footerReference r:id="rId3" w:type="default"/>
          <w:pgSz w:w="11906" w:h="16838"/>
          <w:pgMar w:top="1440" w:right="1800" w:bottom="1440" w:left="1800" w:header="851" w:footer="851" w:gutter="0"/>
          <w:cols w:space="425" w:num="1"/>
          <w:docGrid w:linePitch="312" w:charSpace="0"/>
        </w:sectPr>
      </w:pPr>
    </w:p>
    <w:p>
      <w:pPr>
        <w:keepNext/>
        <w:keepLines/>
        <w:spacing w:beforeLines="100" w:line="560" w:lineRule="exact"/>
        <w:jc w:val="center"/>
        <w:outlineLvl w:val="0"/>
        <w:rPr>
          <w:rFonts w:cs="仿宋" w:asciiTheme="majorEastAsia" w:hAnsiTheme="majorEastAsia" w:eastAsiaTheme="majorEastAsia"/>
          <w:b/>
          <w:bCs/>
          <w:kern w:val="44"/>
          <w:sz w:val="36"/>
          <w:szCs w:val="36"/>
        </w:rPr>
      </w:pPr>
      <w:bookmarkStart w:id="27" w:name="_Toc495066851"/>
      <w:bookmarkStart w:id="28" w:name="_Toc495065454"/>
      <w:bookmarkStart w:id="29" w:name="_Toc495066337"/>
      <w:bookmarkStart w:id="30" w:name="_Toc115252650"/>
      <w:bookmarkStart w:id="31" w:name="_Toc111382394"/>
      <w:bookmarkStart w:id="32" w:name="_Toc110525100"/>
      <w:bookmarkStart w:id="33" w:name="_Toc114487780"/>
      <w:bookmarkStart w:id="34" w:name="_Toc115360113"/>
      <w:bookmarkStart w:id="35" w:name="_Toc110589103"/>
      <w:bookmarkStart w:id="36" w:name="_Toc481482047"/>
      <w:bookmarkStart w:id="37" w:name="_Toc495064921"/>
      <w:bookmarkStart w:id="38" w:name="_Toc495065222"/>
      <w:bookmarkStart w:id="39" w:name="_Toc113791861"/>
      <w:bookmarkStart w:id="40" w:name="_Toc494103747"/>
      <w:r>
        <w:rPr>
          <w:rFonts w:hint="eastAsia" w:cs="仿宋" w:asciiTheme="majorEastAsia" w:hAnsiTheme="majorEastAsia" w:eastAsiaTheme="majorEastAsia"/>
          <w:b/>
          <w:bCs/>
          <w:kern w:val="44"/>
          <w:sz w:val="36"/>
          <w:szCs w:val="36"/>
        </w:rPr>
        <w:t>河北农业大学本科毕业设计规范</w:t>
      </w:r>
      <w:bookmarkEnd w:id="27"/>
      <w:bookmarkEnd w:id="28"/>
      <w:bookmarkEnd w:id="29"/>
      <w:bookmarkEnd w:id="30"/>
      <w:bookmarkEnd w:id="31"/>
      <w:bookmarkEnd w:id="32"/>
      <w:bookmarkEnd w:id="33"/>
      <w:bookmarkEnd w:id="34"/>
      <w:bookmarkEnd w:id="35"/>
      <w:bookmarkEnd w:id="36"/>
      <w:bookmarkEnd w:id="37"/>
      <w:bookmarkEnd w:id="38"/>
      <w:bookmarkEnd w:id="39"/>
      <w:bookmarkEnd w:id="40"/>
    </w:p>
    <w:p>
      <w:pPr>
        <w:spacing w:beforeLines="100"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毕业设计是教学计划中的重要教学环节，是学生理论与实践相结合，促进学习深化和提高的重要过程。为规范我校毕业设计，特制定《河北农业大学本科毕业设计规范》。</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一、毕业设计（设计说明书）包含的内容与要求</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1.标题</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标题是设计的主题。通过标题概括说明毕业设计的主要内容。标题字数要适当，一般不宜超过</w:t>
      </w:r>
      <w:r>
        <w:rPr>
          <w:rFonts w:hint="eastAsia" w:ascii="仿宋" w:hAnsi="仿宋" w:eastAsia="仿宋" w:cs="仿宋"/>
          <w:bCs/>
          <w:color w:val="000000" w:themeColor="text1"/>
          <w:spacing w:val="6"/>
          <w:kern w:val="22"/>
          <w:sz w:val="30"/>
          <w:szCs w:val="30"/>
        </w:rPr>
        <w:t>25</w:t>
      </w:r>
      <w:r>
        <w:rPr>
          <w:rFonts w:hint="eastAsia" w:ascii="仿宋" w:hAnsi="仿宋" w:eastAsia="仿宋" w:cs="仿宋"/>
          <w:bCs/>
          <w:spacing w:val="6"/>
          <w:kern w:val="22"/>
          <w:sz w:val="30"/>
          <w:szCs w:val="30"/>
        </w:rPr>
        <w:t>字，可以加副标题，主标题应简明，可将细节放在副标题里。</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2.目录</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目录按标题层次要求的三级标题编写，标题层次要清晰。</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3.设计概况</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设计概况是对设计说明书的概括论述，主要介绍设计任务来源、设计标准、设计原则及主要技术资料。以200－500字为宜，包括关键词（3至5个）。</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4.总体设计</w:t>
      </w:r>
    </w:p>
    <w:p>
      <w:pPr>
        <w:spacing w:line="560" w:lineRule="exact"/>
        <w:ind w:firstLine="616" w:firstLineChars="200"/>
        <w:rPr>
          <w:rFonts w:ascii="仿宋" w:hAnsi="仿宋" w:eastAsia="仿宋" w:cs="仿宋"/>
          <w:bCs/>
          <w:spacing w:val="4"/>
          <w:kern w:val="22"/>
          <w:sz w:val="30"/>
          <w:szCs w:val="30"/>
        </w:rPr>
      </w:pPr>
      <w:r>
        <w:rPr>
          <w:rFonts w:hint="eastAsia" w:ascii="仿宋" w:hAnsi="仿宋" w:eastAsia="仿宋" w:cs="仿宋"/>
          <w:bCs/>
          <w:spacing w:val="4"/>
          <w:kern w:val="22"/>
          <w:sz w:val="30"/>
          <w:szCs w:val="30"/>
        </w:rPr>
        <w:t>总体设计是对设计工作的详细论述。它是全文的主体，其内容包括：研究主题及设计方案的拟定，设计方法、内容及其分析，设计得出的结果，结果的讨论等。</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讨论是对整个研究工作进行分析、归纳和总结，还应包括所得结论与前人结论的比较和本设计尚存在的问题，进一步开展研究的建议。</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不同类型的毕业设计，可根据实际情况取舍内容，一般控制在3张0#图纸，正文6000字（共折合汉字12000字）。</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5.参考文献</w:t>
      </w:r>
    </w:p>
    <w:p>
      <w:pPr>
        <w:spacing w:line="560" w:lineRule="exact"/>
        <w:ind w:firstLine="624" w:firstLineChars="200"/>
        <w:rPr>
          <w:rFonts w:ascii="仿宋" w:hAnsi="仿宋" w:eastAsia="仿宋" w:cs="仿宋"/>
          <w:sz w:val="30"/>
          <w:szCs w:val="30"/>
        </w:rPr>
      </w:pPr>
      <w:r>
        <w:rPr>
          <w:rFonts w:hint="eastAsia" w:ascii="仿宋" w:hAnsi="仿宋" w:eastAsia="仿宋" w:cs="仿宋"/>
          <w:bCs/>
          <w:spacing w:val="6"/>
          <w:kern w:val="22"/>
          <w:sz w:val="30"/>
          <w:szCs w:val="30"/>
        </w:rPr>
        <w:t>参考文献反映设计的取材来源。凡引用本人或他人公开或尚未公开发表文献中的学术思想、设计方案等，不论借鉴、评论、综述，还是用做立论依据，都应编入参考文献目录，</w:t>
      </w:r>
      <w:r>
        <w:rPr>
          <w:rFonts w:hint="eastAsia" w:ascii="仿宋" w:hAnsi="仿宋" w:eastAsia="仿宋" w:cs="仿宋"/>
          <w:sz w:val="30"/>
          <w:szCs w:val="30"/>
        </w:rPr>
        <w:t>采用顺序编码制在文中标注，即引文采用序号标注，参考文献列表按引文的序号排序。</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6.附录</w:t>
      </w:r>
    </w:p>
    <w:p>
      <w:pPr>
        <w:spacing w:line="560" w:lineRule="exact"/>
        <w:ind w:firstLine="624" w:firstLineChars="200"/>
        <w:rPr>
          <w:rFonts w:ascii="仿宋" w:hAnsi="仿宋" w:eastAsia="仿宋" w:cs="仿宋"/>
          <w:bCs/>
          <w:spacing w:val="6"/>
          <w:kern w:val="22"/>
          <w:sz w:val="30"/>
          <w:szCs w:val="30"/>
        </w:rPr>
      </w:pPr>
      <w:r>
        <w:rPr>
          <w:rFonts w:hint="eastAsia" w:ascii="仿宋" w:hAnsi="仿宋" w:eastAsia="仿宋" w:cs="仿宋"/>
          <w:bCs/>
          <w:spacing w:val="6"/>
          <w:kern w:val="22"/>
          <w:sz w:val="30"/>
          <w:szCs w:val="30"/>
        </w:rPr>
        <w:t>对于一些不宜放入正文中、但作为毕业设计又不可缺少的组成部分，或有重要参考价值的内容，可编入毕业设计的附录中，例如，公式的推演、编写的算法、语言程序等。如果毕业设计中引用的实例、数据资料，实验结果等符号较多时，为了节约篇幅，便于读者查阅，可以编写一个符号说明，注明符号代表的意义。</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二、毕业设计说明书的书写格式</w:t>
      </w:r>
    </w:p>
    <w:p>
      <w:pPr>
        <w:spacing w:line="560" w:lineRule="exact"/>
        <w:ind w:firstLine="624" w:firstLineChars="200"/>
        <w:rPr>
          <w:rFonts w:ascii="仿宋" w:hAnsi="仿宋" w:eastAsia="仿宋" w:cs="仿宋"/>
          <w:bCs/>
          <w:color w:val="000000" w:themeColor="text1"/>
          <w:spacing w:val="6"/>
          <w:kern w:val="22"/>
          <w:sz w:val="30"/>
          <w:szCs w:val="30"/>
        </w:rPr>
      </w:pPr>
      <w:r>
        <w:rPr>
          <w:rFonts w:hint="eastAsia" w:ascii="仿宋" w:hAnsi="仿宋" w:eastAsia="仿宋" w:cs="仿宋"/>
          <w:bCs/>
          <w:color w:val="000000" w:themeColor="text1"/>
          <w:spacing w:val="6"/>
          <w:kern w:val="22"/>
          <w:sz w:val="30"/>
          <w:szCs w:val="30"/>
        </w:rPr>
        <w:t>1.毕业设计的格式参考《河北省学士学位论文写作指南》（见附件）。</w:t>
      </w:r>
    </w:p>
    <w:p>
      <w:pPr>
        <w:widowControl/>
        <w:tabs>
          <w:tab w:val="left" w:pos="945"/>
        </w:tabs>
        <w:spacing w:line="560" w:lineRule="exact"/>
        <w:ind w:firstLine="624" w:firstLineChars="200"/>
        <w:jc w:val="left"/>
        <w:rPr>
          <w:rFonts w:ascii="仿宋" w:hAnsi="仿宋" w:eastAsia="仿宋" w:cs="仿宋"/>
          <w:bCs/>
          <w:spacing w:val="6"/>
          <w:kern w:val="22"/>
          <w:sz w:val="30"/>
          <w:szCs w:val="30"/>
        </w:rPr>
      </w:pPr>
      <w:r>
        <w:rPr>
          <w:rFonts w:hint="eastAsia" w:ascii="仿宋" w:hAnsi="仿宋" w:eastAsia="仿宋" w:cs="仿宋"/>
          <w:bCs/>
          <w:color w:val="000000" w:themeColor="text1"/>
          <w:spacing w:val="6"/>
          <w:kern w:val="22"/>
          <w:sz w:val="30"/>
          <w:szCs w:val="30"/>
        </w:rPr>
        <w:t>2.</w:t>
      </w:r>
      <w:r>
        <w:rPr>
          <w:rFonts w:hint="eastAsia" w:ascii="仿宋" w:hAnsi="仿宋" w:eastAsia="仿宋" w:cs="仿宋"/>
          <w:bCs/>
          <w:spacing w:val="6"/>
          <w:kern w:val="22"/>
          <w:sz w:val="30"/>
          <w:szCs w:val="30"/>
        </w:rPr>
        <w:t>毕业设计文字、标点符号、名词、名称、量和单位、数字、标题层次、注释、公式、表格、图等字体及要求与毕业论文相同。</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三、毕业设计资料的组成与装订</w:t>
      </w:r>
    </w:p>
    <w:p>
      <w:pPr>
        <w:spacing w:line="560" w:lineRule="exact"/>
        <w:ind w:firstLine="600" w:firstLineChars="200"/>
        <w:rPr>
          <w:rFonts w:ascii="仿宋" w:hAnsi="仿宋" w:eastAsia="仿宋" w:cs="仿宋"/>
          <w:bCs/>
          <w:color w:val="000000" w:themeColor="text1"/>
          <w:spacing w:val="6"/>
          <w:kern w:val="22"/>
          <w:sz w:val="30"/>
          <w:szCs w:val="30"/>
        </w:rPr>
      </w:pPr>
      <w:r>
        <w:rPr>
          <w:rFonts w:hint="eastAsia" w:ascii="仿宋" w:hAnsi="仿宋" w:eastAsia="仿宋" w:cs="仿宋"/>
          <w:sz w:val="30"/>
          <w:szCs w:val="30"/>
        </w:rPr>
        <w:t>毕业设计资料应包括：</w:t>
      </w:r>
      <w:r>
        <w:rPr>
          <w:rFonts w:hint="eastAsia" w:ascii="仿宋" w:hAnsi="仿宋" w:eastAsia="仿宋" w:cs="仿宋"/>
          <w:color w:val="000000" w:themeColor="text1"/>
          <w:sz w:val="30"/>
          <w:szCs w:val="30"/>
        </w:rPr>
        <w:t>选题申报表、开题报告、过程汇报表、指导教师评阅书、答辩记录表、</w:t>
      </w:r>
      <w:r>
        <w:rPr>
          <w:rFonts w:hint="eastAsia" w:ascii="仿宋" w:hAnsi="仿宋" w:eastAsia="仿宋" w:cs="仿宋"/>
          <w:bCs/>
          <w:color w:val="000000" w:themeColor="text1"/>
          <w:spacing w:val="6"/>
          <w:kern w:val="22"/>
          <w:sz w:val="30"/>
          <w:szCs w:val="30"/>
        </w:rPr>
        <w:t>设计说明书</w:t>
      </w:r>
      <w:r>
        <w:rPr>
          <w:rFonts w:hint="eastAsia" w:ascii="仿宋" w:hAnsi="仿宋" w:eastAsia="仿宋" w:cs="仿宋"/>
          <w:color w:val="000000" w:themeColor="text1"/>
          <w:sz w:val="30"/>
          <w:szCs w:val="30"/>
        </w:rPr>
        <w:t>（包括封面、目录、设计概况、总体设计、参考文献等</w:t>
      </w:r>
      <w:r>
        <w:rPr>
          <w:rFonts w:hint="eastAsia" w:ascii="仿宋" w:hAnsi="仿宋" w:eastAsia="仿宋" w:cs="仿宋"/>
          <w:bCs/>
          <w:color w:val="000000" w:themeColor="text1"/>
          <w:spacing w:val="6"/>
          <w:kern w:val="22"/>
          <w:sz w:val="30"/>
          <w:szCs w:val="30"/>
        </w:rPr>
        <w:t>）、</w:t>
      </w:r>
      <w:r>
        <w:rPr>
          <w:rFonts w:hint="eastAsia" w:ascii="仿宋" w:hAnsi="仿宋" w:eastAsia="仿宋" w:cs="仿宋"/>
          <w:color w:val="000000" w:themeColor="text1"/>
          <w:sz w:val="30"/>
          <w:szCs w:val="30"/>
        </w:rPr>
        <w:t>相似性检测报告</w:t>
      </w:r>
      <w:r>
        <w:rPr>
          <w:rFonts w:hint="eastAsia" w:ascii="仿宋" w:hAnsi="仿宋" w:eastAsia="仿宋" w:cs="仿宋"/>
          <w:bCs/>
          <w:color w:val="000000" w:themeColor="text1"/>
          <w:spacing w:val="6"/>
          <w:kern w:val="22"/>
          <w:sz w:val="30"/>
          <w:szCs w:val="30"/>
        </w:rPr>
        <w:t>等资料。</w:t>
      </w:r>
    </w:p>
    <w:p>
      <w:pPr>
        <w:spacing w:line="560" w:lineRule="exact"/>
        <w:ind w:firstLine="600" w:firstLineChars="200"/>
        <w:rPr>
          <w:rFonts w:ascii="仿宋" w:hAnsi="仿宋" w:eastAsia="仿宋" w:cs="仿宋"/>
          <w:sz w:val="30"/>
          <w:szCs w:val="30"/>
        </w:rPr>
      </w:pPr>
      <w:r>
        <w:rPr>
          <w:rFonts w:hint="eastAsia" w:ascii="仿宋" w:hAnsi="仿宋" w:eastAsia="仿宋" w:cs="仿宋"/>
          <w:color w:val="000000" w:themeColor="text1"/>
          <w:sz w:val="30"/>
          <w:szCs w:val="30"/>
        </w:rPr>
        <w:t>每个学生的毕业设计材料装入一个档案袋中保存，封皮按照统一格式打印后贴于档案袋正面。选题申报表、开题报告等其他材料装订</w:t>
      </w:r>
      <w:r>
        <w:rPr>
          <w:rFonts w:hint="eastAsia" w:ascii="仿宋" w:hAnsi="仿宋" w:eastAsia="仿宋" w:cs="仿宋"/>
          <w:sz w:val="30"/>
          <w:szCs w:val="30"/>
        </w:rPr>
        <w:t>至一册，采用上下两个钉左侧装订。毕业设计说明书需有独立的封皮，并独立装订，采用上下两个钉左侧装订。不适宜放入档案袋的材料单独放置。</w:t>
      </w:r>
    </w:p>
    <w:p>
      <w:pPr>
        <w:spacing w:line="560" w:lineRule="exact"/>
        <w:ind w:firstLine="600" w:firstLineChars="200"/>
        <w:rPr>
          <w:rFonts w:ascii="仿宋" w:hAnsi="仿宋" w:eastAsia="仿宋" w:cs="仿宋"/>
          <w:sz w:val="30"/>
          <w:szCs w:val="30"/>
        </w:rPr>
      </w:pPr>
      <w:r>
        <w:rPr>
          <w:rFonts w:hint="eastAsia" w:ascii="仿宋" w:hAnsi="仿宋" w:eastAsia="仿宋" w:cs="仿宋"/>
          <w:sz w:val="30"/>
          <w:szCs w:val="30"/>
        </w:rPr>
        <w:t>四、本规范由教务处负责解释，自颁布之日起执行。原《河北农业大学本科毕业设计规范》（校教字﹝2004﹞28号附件17）同时废止。</w:t>
      </w:r>
    </w:p>
    <w:p>
      <w:pPr>
        <w:spacing w:line="56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附件：《河北省学士学位论文写作指南》</w:t>
      </w:r>
    </w:p>
    <w:p>
      <w:pPr>
        <w:spacing w:line="560" w:lineRule="exact"/>
        <w:ind w:firstLine="600" w:firstLineChars="200"/>
        <w:rPr>
          <w:rFonts w:ascii="仿宋" w:hAnsi="仿宋" w:eastAsia="仿宋" w:cs="仿宋"/>
          <w:sz w:val="30"/>
          <w:szCs w:val="30"/>
        </w:rPr>
      </w:pPr>
    </w:p>
    <w:p>
      <w:pPr>
        <w:spacing w:line="560" w:lineRule="exact"/>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1595"/>
    </w:sdtPr>
    <w:sdtContent>
      <w:p>
        <w:pPr>
          <w:pStyle w:val="9"/>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1C5F"/>
    <w:rsid w:val="00002E2B"/>
    <w:rsid w:val="000079DF"/>
    <w:rsid w:val="000132A9"/>
    <w:rsid w:val="0001457B"/>
    <w:rsid w:val="00025C0D"/>
    <w:rsid w:val="00037FFC"/>
    <w:rsid w:val="000449FE"/>
    <w:rsid w:val="00060268"/>
    <w:rsid w:val="00084382"/>
    <w:rsid w:val="000B56B8"/>
    <w:rsid w:val="000C56BF"/>
    <w:rsid w:val="000D380A"/>
    <w:rsid w:val="000E19FF"/>
    <w:rsid w:val="000F3F95"/>
    <w:rsid w:val="000F476D"/>
    <w:rsid w:val="0010623F"/>
    <w:rsid w:val="00107782"/>
    <w:rsid w:val="00130736"/>
    <w:rsid w:val="00175151"/>
    <w:rsid w:val="001870E5"/>
    <w:rsid w:val="0019315C"/>
    <w:rsid w:val="001B6E27"/>
    <w:rsid w:val="001E406B"/>
    <w:rsid w:val="001F67C0"/>
    <w:rsid w:val="00203604"/>
    <w:rsid w:val="002046E3"/>
    <w:rsid w:val="00214445"/>
    <w:rsid w:val="00217A0C"/>
    <w:rsid w:val="00223839"/>
    <w:rsid w:val="00224820"/>
    <w:rsid w:val="0029710C"/>
    <w:rsid w:val="002A6B32"/>
    <w:rsid w:val="002B1CAE"/>
    <w:rsid w:val="002B77BE"/>
    <w:rsid w:val="002C0310"/>
    <w:rsid w:val="002D5C57"/>
    <w:rsid w:val="002F1295"/>
    <w:rsid w:val="002F7648"/>
    <w:rsid w:val="003053D5"/>
    <w:rsid w:val="0031457F"/>
    <w:rsid w:val="00314ECB"/>
    <w:rsid w:val="00325C8F"/>
    <w:rsid w:val="00327453"/>
    <w:rsid w:val="00335BA9"/>
    <w:rsid w:val="00341896"/>
    <w:rsid w:val="00345843"/>
    <w:rsid w:val="00363B3F"/>
    <w:rsid w:val="003675AA"/>
    <w:rsid w:val="00380B99"/>
    <w:rsid w:val="00384C33"/>
    <w:rsid w:val="003D7AA9"/>
    <w:rsid w:val="00403882"/>
    <w:rsid w:val="00430A9F"/>
    <w:rsid w:val="004523EA"/>
    <w:rsid w:val="004636CD"/>
    <w:rsid w:val="004666AE"/>
    <w:rsid w:val="004900BE"/>
    <w:rsid w:val="004A5898"/>
    <w:rsid w:val="004C3A74"/>
    <w:rsid w:val="004D08DF"/>
    <w:rsid w:val="004E0C59"/>
    <w:rsid w:val="0050486B"/>
    <w:rsid w:val="00515727"/>
    <w:rsid w:val="0051629E"/>
    <w:rsid w:val="00525096"/>
    <w:rsid w:val="00532D1B"/>
    <w:rsid w:val="00544015"/>
    <w:rsid w:val="00556532"/>
    <w:rsid w:val="005A60FB"/>
    <w:rsid w:val="005F361E"/>
    <w:rsid w:val="00600AC8"/>
    <w:rsid w:val="006267C9"/>
    <w:rsid w:val="00634DB5"/>
    <w:rsid w:val="00640DEC"/>
    <w:rsid w:val="00641FE4"/>
    <w:rsid w:val="006478E7"/>
    <w:rsid w:val="006532EC"/>
    <w:rsid w:val="00657F38"/>
    <w:rsid w:val="006614CB"/>
    <w:rsid w:val="00670BEB"/>
    <w:rsid w:val="00677447"/>
    <w:rsid w:val="006835BE"/>
    <w:rsid w:val="006969DA"/>
    <w:rsid w:val="006A3458"/>
    <w:rsid w:val="006C52B9"/>
    <w:rsid w:val="006D21E1"/>
    <w:rsid w:val="006D3144"/>
    <w:rsid w:val="006D3503"/>
    <w:rsid w:val="006F68BF"/>
    <w:rsid w:val="00733690"/>
    <w:rsid w:val="007349DF"/>
    <w:rsid w:val="0074616D"/>
    <w:rsid w:val="00756658"/>
    <w:rsid w:val="00757E11"/>
    <w:rsid w:val="00767C1A"/>
    <w:rsid w:val="007764A0"/>
    <w:rsid w:val="007921BC"/>
    <w:rsid w:val="00796B0D"/>
    <w:rsid w:val="007B6AF4"/>
    <w:rsid w:val="007C553A"/>
    <w:rsid w:val="007E16C1"/>
    <w:rsid w:val="00831FCD"/>
    <w:rsid w:val="00837B5B"/>
    <w:rsid w:val="00843B05"/>
    <w:rsid w:val="00844847"/>
    <w:rsid w:val="00855690"/>
    <w:rsid w:val="00871D19"/>
    <w:rsid w:val="00875BE8"/>
    <w:rsid w:val="00884280"/>
    <w:rsid w:val="00897A41"/>
    <w:rsid w:val="008B0CB0"/>
    <w:rsid w:val="008B7D03"/>
    <w:rsid w:val="008C0522"/>
    <w:rsid w:val="008E2D44"/>
    <w:rsid w:val="008F42FA"/>
    <w:rsid w:val="009163AC"/>
    <w:rsid w:val="00981E08"/>
    <w:rsid w:val="0098639D"/>
    <w:rsid w:val="009D26DE"/>
    <w:rsid w:val="009E0D1B"/>
    <w:rsid w:val="009E1816"/>
    <w:rsid w:val="009E6375"/>
    <w:rsid w:val="009F473B"/>
    <w:rsid w:val="00A0411F"/>
    <w:rsid w:val="00A10ACD"/>
    <w:rsid w:val="00A14BFB"/>
    <w:rsid w:val="00A202AC"/>
    <w:rsid w:val="00A22C2E"/>
    <w:rsid w:val="00A30A81"/>
    <w:rsid w:val="00A30FF6"/>
    <w:rsid w:val="00A32F33"/>
    <w:rsid w:val="00A4076D"/>
    <w:rsid w:val="00A92B44"/>
    <w:rsid w:val="00B0073A"/>
    <w:rsid w:val="00B107BB"/>
    <w:rsid w:val="00B12AE0"/>
    <w:rsid w:val="00B20E24"/>
    <w:rsid w:val="00B21C5F"/>
    <w:rsid w:val="00B31418"/>
    <w:rsid w:val="00B363AB"/>
    <w:rsid w:val="00B55263"/>
    <w:rsid w:val="00B57D83"/>
    <w:rsid w:val="00B60976"/>
    <w:rsid w:val="00B734EA"/>
    <w:rsid w:val="00B93A1C"/>
    <w:rsid w:val="00BB1833"/>
    <w:rsid w:val="00BB449F"/>
    <w:rsid w:val="00BC7B92"/>
    <w:rsid w:val="00BD6594"/>
    <w:rsid w:val="00BE10D2"/>
    <w:rsid w:val="00BE4C64"/>
    <w:rsid w:val="00BE655B"/>
    <w:rsid w:val="00BF081A"/>
    <w:rsid w:val="00BF54FA"/>
    <w:rsid w:val="00BF5A32"/>
    <w:rsid w:val="00BF72C1"/>
    <w:rsid w:val="00C00D82"/>
    <w:rsid w:val="00C1583B"/>
    <w:rsid w:val="00C21929"/>
    <w:rsid w:val="00C245AC"/>
    <w:rsid w:val="00C31C90"/>
    <w:rsid w:val="00C46514"/>
    <w:rsid w:val="00C55778"/>
    <w:rsid w:val="00C71521"/>
    <w:rsid w:val="00C86440"/>
    <w:rsid w:val="00C866C0"/>
    <w:rsid w:val="00C86923"/>
    <w:rsid w:val="00CC60F9"/>
    <w:rsid w:val="00CF1071"/>
    <w:rsid w:val="00D058FE"/>
    <w:rsid w:val="00D165B6"/>
    <w:rsid w:val="00D20743"/>
    <w:rsid w:val="00D22993"/>
    <w:rsid w:val="00D5761D"/>
    <w:rsid w:val="00D73A3C"/>
    <w:rsid w:val="00D81F1F"/>
    <w:rsid w:val="00D844FB"/>
    <w:rsid w:val="00D9235D"/>
    <w:rsid w:val="00D9516A"/>
    <w:rsid w:val="00DA36A1"/>
    <w:rsid w:val="00DA3DAD"/>
    <w:rsid w:val="00DB2EAC"/>
    <w:rsid w:val="00DB4AEC"/>
    <w:rsid w:val="00DB6EE8"/>
    <w:rsid w:val="00DC72B5"/>
    <w:rsid w:val="00DE7B65"/>
    <w:rsid w:val="00E0446B"/>
    <w:rsid w:val="00E24351"/>
    <w:rsid w:val="00E3475C"/>
    <w:rsid w:val="00E45057"/>
    <w:rsid w:val="00E6242F"/>
    <w:rsid w:val="00E633A6"/>
    <w:rsid w:val="00E660E3"/>
    <w:rsid w:val="00E770F5"/>
    <w:rsid w:val="00EB3AEC"/>
    <w:rsid w:val="00EE2340"/>
    <w:rsid w:val="00EF5C99"/>
    <w:rsid w:val="00F024FF"/>
    <w:rsid w:val="00F0440D"/>
    <w:rsid w:val="00F06F8F"/>
    <w:rsid w:val="00F136A0"/>
    <w:rsid w:val="00F52E56"/>
    <w:rsid w:val="00F61FAA"/>
    <w:rsid w:val="00F90A46"/>
    <w:rsid w:val="00FA7DFB"/>
    <w:rsid w:val="00FB1F8F"/>
    <w:rsid w:val="00FC0E78"/>
    <w:rsid w:val="00FC6EFB"/>
    <w:rsid w:val="00FE0662"/>
    <w:rsid w:val="134A76F8"/>
    <w:rsid w:val="1AC10751"/>
    <w:rsid w:val="1D747D9F"/>
    <w:rsid w:val="3A1177FF"/>
    <w:rsid w:val="55910B91"/>
    <w:rsid w:val="622D34B9"/>
    <w:rsid w:val="70B00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3"/>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semiHidden/>
    <w:unhideWhenUsed/>
    <w:qFormat/>
    <w:uiPriority w:val="0"/>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Indent"/>
    <w:basedOn w:val="1"/>
    <w:link w:val="31"/>
    <w:qFormat/>
    <w:uiPriority w:val="0"/>
    <w:pPr>
      <w:ind w:firstLine="600" w:firstLineChars="200"/>
    </w:pPr>
    <w:rPr>
      <w:rFonts w:ascii="楷体_GB2312" w:eastAsia="楷体_GB2312"/>
      <w:sz w:val="30"/>
    </w:rPr>
  </w:style>
  <w:style w:type="paragraph" w:styleId="8">
    <w:name w:val="Balloon Text"/>
    <w:basedOn w:val="1"/>
    <w:link w:val="32"/>
    <w:semiHidden/>
    <w:unhideWhenUsed/>
    <w:qFormat/>
    <w:uiPriority w:val="99"/>
    <w:rPr>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6"/>
    <w:qFormat/>
    <w:uiPriority w:val="0"/>
    <w:pPr>
      <w:spacing w:before="240" w:after="60" w:line="312" w:lineRule="auto"/>
      <w:jc w:val="left"/>
      <w:outlineLvl w:val="1"/>
    </w:pPr>
    <w:rPr>
      <w:rFonts w:ascii="Cambria" w:hAnsi="Cambria"/>
      <w:b/>
      <w:bCs/>
      <w:kern w:val="28"/>
      <w:sz w:val="28"/>
      <w:szCs w:val="32"/>
    </w:rPr>
  </w:style>
  <w:style w:type="paragraph" w:styleId="12">
    <w:name w:val="Title"/>
    <w:basedOn w:val="1"/>
    <w:next w:val="1"/>
    <w:link w:val="25"/>
    <w:qFormat/>
    <w:uiPriority w:val="0"/>
    <w:pPr>
      <w:spacing w:before="240" w:after="60"/>
      <w:jc w:val="center"/>
      <w:outlineLvl w:val="0"/>
    </w:pPr>
    <w:rPr>
      <w:rFonts w:ascii="Cambria" w:hAnsi="Cambria"/>
      <w:b/>
      <w:bCs/>
      <w:sz w:val="36"/>
      <w:szCs w:val="32"/>
    </w:rPr>
  </w:style>
  <w:style w:type="character" w:styleId="15">
    <w:name w:val="Emphasis"/>
    <w:basedOn w:val="14"/>
    <w:qFormat/>
    <w:uiPriority w:val="0"/>
    <w:rPr>
      <w:i/>
      <w:iCs/>
    </w:rPr>
  </w:style>
  <w:style w:type="paragraph" w:customStyle="1" w:styleId="16">
    <w:name w:val="标题2"/>
    <w:basedOn w:val="1"/>
    <w:link w:val="17"/>
    <w:qFormat/>
    <w:uiPriority w:val="0"/>
    <w:pPr>
      <w:jc w:val="left"/>
    </w:pPr>
    <w:rPr>
      <w:rFonts w:ascii="宋体" w:hAnsi="宋体"/>
      <w:b/>
      <w:bCs/>
      <w:sz w:val="28"/>
    </w:rPr>
  </w:style>
  <w:style w:type="character" w:customStyle="1" w:styleId="17">
    <w:name w:val="标题2 Char"/>
    <w:link w:val="16"/>
    <w:qFormat/>
    <w:uiPriority w:val="0"/>
    <w:rPr>
      <w:rFonts w:ascii="宋体" w:hAnsi="宋体"/>
      <w:b/>
      <w:bCs/>
      <w:kern w:val="2"/>
      <w:sz w:val="28"/>
      <w:szCs w:val="24"/>
    </w:rPr>
  </w:style>
  <w:style w:type="paragraph" w:customStyle="1" w:styleId="18">
    <w:name w:val="标题3"/>
    <w:basedOn w:val="1"/>
    <w:link w:val="19"/>
    <w:qFormat/>
    <w:uiPriority w:val="0"/>
    <w:pPr>
      <w:spacing w:beforeLines="50" w:afterLines="50"/>
    </w:pPr>
    <w:rPr>
      <w:rFonts w:ascii="宋体" w:hAnsi="宋体"/>
      <w:b/>
      <w:bCs/>
      <w:sz w:val="28"/>
    </w:rPr>
  </w:style>
  <w:style w:type="character" w:customStyle="1" w:styleId="19">
    <w:name w:val="标题3 Char"/>
    <w:link w:val="18"/>
    <w:qFormat/>
    <w:uiPriority w:val="0"/>
    <w:rPr>
      <w:rFonts w:ascii="宋体" w:hAnsi="宋体"/>
      <w:b/>
      <w:bCs/>
      <w:kern w:val="2"/>
      <w:sz w:val="28"/>
      <w:szCs w:val="24"/>
    </w:rPr>
  </w:style>
  <w:style w:type="character" w:customStyle="1" w:styleId="20">
    <w:name w:val="标题 1 Char"/>
    <w:link w:val="2"/>
    <w:qFormat/>
    <w:uiPriority w:val="0"/>
    <w:rPr>
      <w:b/>
      <w:bCs/>
      <w:kern w:val="44"/>
      <w:sz w:val="30"/>
      <w:szCs w:val="44"/>
    </w:rPr>
  </w:style>
  <w:style w:type="character" w:customStyle="1" w:styleId="21">
    <w:name w:val="标题 2 Char"/>
    <w:basedOn w:val="14"/>
    <w:link w:val="3"/>
    <w:semiHidden/>
    <w:qFormat/>
    <w:uiPriority w:val="0"/>
    <w:rPr>
      <w:rFonts w:asciiTheme="majorHAnsi" w:hAnsiTheme="majorHAnsi" w:eastAsiaTheme="majorEastAsia" w:cstheme="majorBidi"/>
      <w:b/>
      <w:bCs/>
      <w:kern w:val="2"/>
      <w:sz w:val="32"/>
      <w:szCs w:val="32"/>
    </w:rPr>
  </w:style>
  <w:style w:type="character" w:customStyle="1" w:styleId="22">
    <w:name w:val="标题 3 Char"/>
    <w:basedOn w:val="14"/>
    <w:link w:val="4"/>
    <w:semiHidden/>
    <w:qFormat/>
    <w:uiPriority w:val="0"/>
    <w:rPr>
      <w:b/>
      <w:bCs/>
      <w:kern w:val="2"/>
      <w:sz w:val="32"/>
      <w:szCs w:val="32"/>
    </w:rPr>
  </w:style>
  <w:style w:type="character" w:customStyle="1" w:styleId="23">
    <w:name w:val="标题 4 Char"/>
    <w:basedOn w:val="14"/>
    <w:link w:val="5"/>
    <w:semiHidden/>
    <w:qFormat/>
    <w:uiPriority w:val="0"/>
    <w:rPr>
      <w:rFonts w:asciiTheme="majorHAnsi" w:hAnsiTheme="majorHAnsi" w:eastAsiaTheme="majorEastAsia" w:cstheme="majorBidi"/>
      <w:b/>
      <w:bCs/>
      <w:kern w:val="2"/>
      <w:sz w:val="28"/>
      <w:szCs w:val="28"/>
    </w:rPr>
  </w:style>
  <w:style w:type="character" w:customStyle="1" w:styleId="24">
    <w:name w:val="标题 5 Char"/>
    <w:basedOn w:val="14"/>
    <w:link w:val="6"/>
    <w:semiHidden/>
    <w:qFormat/>
    <w:uiPriority w:val="0"/>
    <w:rPr>
      <w:b/>
      <w:bCs/>
      <w:kern w:val="2"/>
      <w:sz w:val="28"/>
      <w:szCs w:val="28"/>
    </w:rPr>
  </w:style>
  <w:style w:type="character" w:customStyle="1" w:styleId="25">
    <w:name w:val="标题 Char"/>
    <w:link w:val="12"/>
    <w:qFormat/>
    <w:uiPriority w:val="0"/>
    <w:rPr>
      <w:rFonts w:ascii="Cambria" w:hAnsi="Cambria"/>
      <w:b/>
      <w:bCs/>
      <w:kern w:val="2"/>
      <w:sz w:val="36"/>
      <w:szCs w:val="32"/>
    </w:rPr>
  </w:style>
  <w:style w:type="character" w:customStyle="1" w:styleId="26">
    <w:name w:val="副标题 Char"/>
    <w:link w:val="11"/>
    <w:qFormat/>
    <w:uiPriority w:val="0"/>
    <w:rPr>
      <w:rFonts w:ascii="Cambria" w:hAnsi="Cambria"/>
      <w:b/>
      <w:bCs/>
      <w:kern w:val="28"/>
      <w:sz w:val="28"/>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8">
    <w:name w:val="页眉 Char"/>
    <w:basedOn w:val="14"/>
    <w:link w:val="10"/>
    <w:qFormat/>
    <w:uiPriority w:val="99"/>
    <w:rPr>
      <w:kern w:val="2"/>
      <w:sz w:val="18"/>
      <w:szCs w:val="18"/>
    </w:rPr>
  </w:style>
  <w:style w:type="character" w:customStyle="1" w:styleId="29">
    <w:name w:val="页脚 Char"/>
    <w:basedOn w:val="14"/>
    <w:link w:val="9"/>
    <w:qFormat/>
    <w:uiPriority w:val="99"/>
    <w:rPr>
      <w:kern w:val="2"/>
      <w:sz w:val="18"/>
      <w:szCs w:val="18"/>
    </w:rPr>
  </w:style>
  <w:style w:type="paragraph" w:styleId="30">
    <w:name w:val="List Paragraph"/>
    <w:basedOn w:val="1"/>
    <w:qFormat/>
    <w:uiPriority w:val="34"/>
    <w:pPr>
      <w:ind w:firstLine="420" w:firstLineChars="200"/>
    </w:pPr>
  </w:style>
  <w:style w:type="character" w:customStyle="1" w:styleId="31">
    <w:name w:val="正文文本缩进 Char"/>
    <w:basedOn w:val="14"/>
    <w:link w:val="7"/>
    <w:qFormat/>
    <w:uiPriority w:val="0"/>
    <w:rPr>
      <w:rFonts w:ascii="楷体_GB2312" w:eastAsia="楷体_GB2312"/>
      <w:kern w:val="2"/>
      <w:sz w:val="30"/>
      <w:szCs w:val="24"/>
    </w:rPr>
  </w:style>
  <w:style w:type="character" w:customStyle="1" w:styleId="32">
    <w:name w:val="批注框文本 Char"/>
    <w:basedOn w:val="14"/>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B20231-F9CA-4C24-8112-E033797770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866</Words>
  <Characters>4941</Characters>
  <Lines>41</Lines>
  <Paragraphs>11</Paragraphs>
  <TotalTime>0</TotalTime>
  <ScaleCrop>false</ScaleCrop>
  <LinksUpToDate>false</LinksUpToDate>
  <CharactersWithSpaces>5796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2018-04-17T07:23:00Z</dcterms:created>
  <dc:creator>lenovo</dc:creator>
  <cp:lastModifiedBy>茹胖胖</cp:lastModifiedBy>
  <cp:lastPrinted>2019-12-12T09:07:00Z</cp:lastPrinted>
  <dcterms:modified xsi:type="dcterms:W3CDTF">2019-12-18T07:37:22Z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